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97c21c"/>
          <w:sz w:val="20"/>
          <w:szCs w:val="20"/>
          <w:vertAlign w:val="baseline"/>
          <w:rtl w:val="0"/>
        </w:rPr>
        <w:t xml:space="preserve">IA EXECUTIVE PROGRAM · JORNADA 3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color w:val="1f1f1f"/>
          <w:sz w:val="20"/>
          <w:szCs w:val="20"/>
          <w:rtl w:val="0"/>
        </w:rPr>
        <w:t xml:space="preserve">Plantilla - Plan de aplicación de IA a 90 días | NIVEL AVANZADO</w:t>
      </w:r>
      <w:r w:rsidDel="00000000" w:rsidR="00000000" w:rsidRPr="00000000">
        <w:rPr>
          <w:rtl w:val="0"/>
        </w:rPr>
      </w:r>
    </w:p>
    <w:tbl>
      <w:tblPr>
        <w:tblStyle w:val="Table1"/>
        <w:tblW w:w="10515.0" w:type="dxa"/>
        <w:jc w:val="center"/>
        <w:tblLayout w:type="fixed"/>
        <w:tblLook w:val="0000"/>
      </w:tblPr>
      <w:tblGrid>
        <w:gridCol w:w="10515"/>
        <w:tblGridChange w:id="0">
          <w:tblGrid>
            <w:gridCol w:w="10515"/>
          </w:tblGrid>
        </w:tblGridChange>
      </w:tblGrid>
      <w:tr>
        <w:trPr>
          <w:cantSplit w:val="0"/>
          <w:tblHeader w:val="0"/>
        </w:trPr>
        <w:tc>
          <w:tcPr>
            <w:shd w:fill="f2f5ea" w:val="clear"/>
            <w:vAlign w:val="top"/>
          </w:tcPr>
          <w:p w:rsidR="00000000" w:rsidDel="00000000" w:rsidP="00000000" w:rsidRDefault="00000000" w:rsidRPr="00000000" w14:paraId="00000002">
            <w:pPr>
              <w:spacing w:after="0" w:before="0" w:line="240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Objetivo: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vertAlign w:val="baseline"/>
                <w:rtl w:val="0"/>
              </w:rPr>
              <w:t xml:space="preserve"> transformar el análisis realizado en un plan inicial de implementación sobre un proceso real. El foco no es simplemente crear un agent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vertAlign w:val="baseline"/>
                <w:rtl w:val="0"/>
              </w:rPr>
              <w:t xml:space="preserve">, sino decidir qué tramo conviene automatizar,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su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vertAlign w:val="baseline"/>
                <w:rtl w:val="0"/>
              </w:rPr>
              <w:t xml:space="preserve"> arquitectura, dónde deben permanecer decisiones humanas y cómo producir evidencia antes de escalar.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Modalidad: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vertAlign w:val="baseline"/>
                <w:rtl w:val="0"/>
              </w:rPr>
              <w:t xml:space="preserve">construcción individual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b w:val="1"/>
          <w:bCs w:val="1"/>
          <w:color w:val="97c21c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1. Proceso seleccionado</w:t>
      </w:r>
    </w:p>
    <w:p w:rsidR="00000000" w:rsidDel="00000000" w:rsidP="00000000" w:rsidRDefault="00000000" w:rsidRPr="00000000" w14:paraId="00000005">
      <w:pPr>
        <w:spacing w:after="20" w:before="0" w:line="276" w:lineRule="auto"/>
        <w:rPr>
          <w:rFonts w:ascii="Poppins" w:cs="Poppins" w:eastAsia="Poppins" w:hAnsi="Poppins"/>
          <w:color w:val="777777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vertAlign w:val="baseline"/>
          <w:rtl w:val="0"/>
        </w:rPr>
        <w:t xml:space="preserve">¿Qué proceso de su área u organización desea intervenir?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rPr>
          <w:rFonts w:ascii="Poppins" w:cs="Poppins" w:eastAsia="Poppins" w:hAnsi="Poppins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color w:val="777777"/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Poppins" w:cs="Poppins" w:eastAsia="Poppins" w:hAnsi="Poppins"/>
          <w:color w:val="777777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" w:before="0" w:line="276" w:lineRule="auto"/>
        <w:rPr>
          <w:rFonts w:ascii="Poppins" w:cs="Poppins" w:eastAsia="Poppins" w:hAnsi="Poppins"/>
          <w:color w:val="777777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vertAlign w:val="baseline"/>
          <w:rtl w:val="0"/>
        </w:rPr>
        <w:t xml:space="preserve">Problema u oportunidad actual: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color w:val="777777"/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Poppins" w:cs="Poppins" w:eastAsia="Poppins" w:hAnsi="Poppins"/>
          <w:color w:val="777777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vertAlign w:val="baseline"/>
          <w:rtl w:val="0"/>
        </w:rPr>
        <w:t xml:space="preserve">□ Alto volumen</w:t>
        <w:br w:type="textWrapping"/>
        <w:t xml:space="preserve">□ Repetición frecuente</w:t>
        <w:br w:type="textWrapping"/>
        <w:t xml:space="preserve">□ Demoras</w:t>
        <w:br w:type="textWrapping"/>
        <w:t xml:space="preserve">□ Errores o reprocesos</w:t>
        <w:br w:type="textWrapping"/>
        <w:t xml:space="preserve">□ Dificultad para gestionar excepciones</w:t>
        <w:br w:type="textWrapping"/>
        <w:t xml:space="preserve">□ Necesidad de mayor trazabilidad</w:t>
      </w:r>
    </w:p>
    <w:p w:rsidR="00000000" w:rsidDel="00000000" w:rsidP="00000000" w:rsidRDefault="00000000" w:rsidRPr="00000000" w14:paraId="0000000A">
      <w:pPr>
        <w:spacing w:after="40" w:line="276" w:lineRule="auto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□ Otro. Especificar: </w:t>
      </w:r>
      <w:r w:rsidDel="00000000" w:rsidR="00000000" w:rsidRPr="00000000">
        <w:rPr>
          <w:rFonts w:ascii="Poppins" w:cs="Poppins" w:eastAsia="Poppins" w:hAnsi="Poppins"/>
          <w:color w:val="777777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color w:val="97c21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2. Objetivo de implementación</w:t>
      </w:r>
    </w:p>
    <w:p w:rsidR="00000000" w:rsidDel="00000000" w:rsidP="00000000" w:rsidRDefault="00000000" w:rsidRPr="00000000" w14:paraId="0000000D">
      <w:pPr>
        <w:spacing w:after="20" w:before="0" w:line="276" w:lineRule="auto"/>
        <w:rPr>
          <w:rFonts w:ascii="Poppins" w:cs="Poppins" w:eastAsia="Poppins" w:hAnsi="Poppins"/>
          <w:color w:val="777777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vertAlign w:val="baseline"/>
          <w:rtl w:val="0"/>
        </w:rPr>
        <w:t xml:space="preserve">¿Qué debería mejorar al finalizar los 90 días?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76" w:lineRule="auto"/>
        <w:rPr>
          <w:rFonts w:ascii="Poppins" w:cs="Poppins" w:eastAsia="Poppins" w:hAnsi="Poppins"/>
          <w:b w:val="1"/>
          <w:bCs w:val="1"/>
          <w:color w:val="ffffff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color w:val="777777"/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tbl>
      <w:tblPr>
        <w:tblStyle w:val="Table2"/>
        <w:tblW w:w="10483.0" w:type="dxa"/>
        <w:jc w:val="center"/>
        <w:tblLayout w:type="fixed"/>
        <w:tblLook w:val="0000"/>
      </w:tblPr>
      <w:tblGrid>
        <w:gridCol w:w="3494"/>
        <w:gridCol w:w="3495"/>
        <w:gridCol w:w="3494"/>
        <w:tblGridChange w:id="0">
          <w:tblGrid>
            <w:gridCol w:w="3494"/>
            <w:gridCol w:w="3495"/>
            <w:gridCol w:w="34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Indicador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Situación actual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Resultado esperado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ffff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3. Descomposición inicial del proceso</w:t>
      </w:r>
      <w:r w:rsidDel="00000000" w:rsidR="00000000" w:rsidRPr="00000000">
        <w:rPr>
          <w:rtl w:val="0"/>
        </w:rPr>
      </w:r>
    </w:p>
    <w:tbl>
      <w:tblPr>
        <w:tblStyle w:val="Table3"/>
        <w:tblW w:w="10482.0" w:type="dxa"/>
        <w:jc w:val="center"/>
        <w:tblLayout w:type="fixed"/>
        <w:tblLook w:val="0000"/>
      </w:tblPr>
      <w:tblGrid>
        <w:gridCol w:w="5241"/>
        <w:gridCol w:w="5241"/>
        <w:tblGridChange w:id="0">
          <w:tblGrid>
            <w:gridCol w:w="5241"/>
            <w:gridCol w:w="52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Elemento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Definición para mi proceso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Disparador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Entradas principales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Pasos relevantes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Decisiones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Reglas existentes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Excepciones frecuentes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Responsables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Sistemas / herramientas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Resultado esperado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ffff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4. Reparto del trabajo entre sistema y personas</w:t>
      </w:r>
      <w:r w:rsidDel="00000000" w:rsidR="00000000" w:rsidRPr="00000000">
        <w:rPr>
          <w:rtl w:val="0"/>
        </w:rPr>
      </w:r>
    </w:p>
    <w:tbl>
      <w:tblPr>
        <w:tblStyle w:val="Table4"/>
        <w:tblW w:w="10483.0" w:type="dxa"/>
        <w:jc w:val="center"/>
        <w:tblLayout w:type="fixed"/>
        <w:tblLook w:val="0000"/>
      </w:tblPr>
      <w:tblGrid>
        <w:gridCol w:w="3494"/>
        <w:gridCol w:w="3495"/>
        <w:gridCol w:w="3494"/>
        <w:tblGridChange w:id="0">
          <w:tblGrid>
            <w:gridCol w:w="3494"/>
            <w:gridCol w:w="3495"/>
            <w:gridCol w:w="34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Tramos con reglas / automatización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Tramos con IA o agente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Decisiones que permanecen en personas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" w:before="0" w:line="276" w:lineRule="auto"/>
        <w:rPr>
          <w:rFonts w:ascii="Poppins" w:cs="Poppins" w:eastAsia="Poppins" w:hAnsi="Poppins"/>
          <w:color w:val="777777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vertAlign w:val="baseline"/>
          <w:rtl w:val="0"/>
        </w:rPr>
        <w:t xml:space="preserve">¿Quién debe intervenir y antes de qué acción?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color w:val="777777"/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Poppins" w:cs="Poppins" w:eastAsia="Poppins" w:hAnsi="Poppins"/>
          <w:color w:val="777777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0" w:line="276" w:lineRule="auto"/>
        <w:ind w:left="0" w:right="0" w:firstLine="0"/>
        <w:jc w:val="left"/>
        <w:rPr>
          <w:rFonts w:ascii="Poppins" w:cs="Poppins" w:eastAsia="Poppins" w:hAnsi="Poppins"/>
          <w:i w:val="0"/>
          <w:iCs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5. Diseño preliminar de la solución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Poppins" w:cs="Poppins" w:eastAsia="Poppins" w:hAnsi="Poppins"/>
          <w:b w:val="1"/>
          <w:bCs w:val="1"/>
          <w:color w:val="ffffff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vertAlign w:val="baseline"/>
          <w:rtl w:val="0"/>
        </w:rPr>
        <w:t xml:space="preserve">Tipo de solución prevista: </w:t>
      </w:r>
      <w:r w:rsidDel="00000000" w:rsidR="00000000" w:rsidRPr="00000000">
        <w:rPr>
          <w:rFonts w:ascii="Poppins" w:cs="Poppins" w:eastAsia="Poppins" w:hAnsi="Poppins"/>
          <w:sz w:val="20"/>
          <w:szCs w:val="20"/>
          <w:vertAlign w:val="baseline"/>
          <w:rtl w:val="0"/>
        </w:rPr>
        <w:t xml:space="preserve">□ Automatización   □ Agente único   □ Flujo con IA   □ Varios agentes   □ Combinación   □ A definir durante el piloto</w:t>
      </w:r>
      <w:r w:rsidDel="00000000" w:rsidR="00000000" w:rsidRPr="00000000">
        <w:rPr>
          <w:rtl w:val="0"/>
        </w:rPr>
      </w:r>
    </w:p>
    <w:tbl>
      <w:tblPr>
        <w:tblStyle w:val="Table5"/>
        <w:tblW w:w="10482.0" w:type="dxa"/>
        <w:jc w:val="center"/>
        <w:tblLayout w:type="fixed"/>
        <w:tblLook w:val="0000"/>
      </w:tblPr>
      <w:tblGrid>
        <w:gridCol w:w="5241"/>
        <w:gridCol w:w="5241"/>
        <w:tblGridChange w:id="0">
          <w:tblGrid>
            <w:gridCol w:w="5241"/>
            <w:gridCol w:w="52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Aspecto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Definición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Herramientas o sistemas que deberá consultar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Acciones que podrá ejecutar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Acciones expresamente excluidas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Puntos de revisión humana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ffff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6. Roadmap de implementación * </w:t>
      </w:r>
      <w:r w:rsidDel="00000000" w:rsidR="00000000" w:rsidRPr="00000000">
        <w:rPr>
          <w:rtl w:val="0"/>
        </w:rPr>
      </w:r>
    </w:p>
    <w:tbl>
      <w:tblPr>
        <w:tblStyle w:val="Table6"/>
        <w:tblW w:w="10479.0" w:type="dxa"/>
        <w:jc w:val="center"/>
        <w:tblLayout w:type="fixed"/>
        <w:tblLook w:val="0000"/>
      </w:tblPr>
      <w:tblGrid>
        <w:gridCol w:w="2620"/>
        <w:gridCol w:w="2620"/>
        <w:gridCol w:w="2620"/>
        <w:gridCol w:w="2619"/>
        <w:tblGridChange w:id="0">
          <w:tblGrid>
            <w:gridCol w:w="2620"/>
            <w:gridCol w:w="2620"/>
            <w:gridCol w:w="2620"/>
            <w:gridCol w:w="26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Período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Objetivo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Acciones clave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Hito esperado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Días 1-30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="276" w:lineRule="auto"/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Diseño y preparación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="276" w:lineRule="auto"/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Validar mapa del proceso; seleccionar primer tramo; definir arquitectura, fuentes, permisos, criterios de éxito y casos de prueba; construir prototipo.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Días 31-60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before="0" w:line="276" w:lineRule="auto"/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Piloto y validación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="276" w:lineRule="auto"/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Ejecutar casos de prueba; incluir casos típicos, difíciles, de derivación y adversos; comparar con proceso actual; registrar errores; ajustar y operar en paralelo.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Días 61-90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before="0" w:line="276" w:lineRule="auto"/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Implementación controlada y decisión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before="0" w:line="276" w:lineRule="auto"/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Analizar piloto; documentar configuración; definir responsables; establecer trazabilidad,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rtl w:val="0"/>
              </w:rPr>
              <w:t xml:space="preserve">detección</w:t>
            </w: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 y gestión de excepciones; decidir mantener, ajustar, ampliar o descartar.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after="0" w:line="276" w:lineRule="auto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* El roadmap es tentativo, puede adaptarlo según las necesidades actuales de su proyecto.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color w:val="97c21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ffff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7. Criterios de validación</w:t>
      </w:r>
      <w:r w:rsidDel="00000000" w:rsidR="00000000" w:rsidRPr="00000000">
        <w:rPr>
          <w:rtl w:val="0"/>
        </w:rPr>
      </w:r>
    </w:p>
    <w:tbl>
      <w:tblPr>
        <w:tblStyle w:val="Table7"/>
        <w:tblW w:w="10482.0" w:type="dxa"/>
        <w:jc w:val="center"/>
        <w:tblLayout w:type="fixed"/>
        <w:tblLook w:val="0000"/>
      </w:tblPr>
      <w:tblGrid>
        <w:gridCol w:w="5241"/>
        <w:gridCol w:w="5241"/>
        <w:tblGridChange w:id="0">
          <w:tblGrid>
            <w:gridCol w:w="5241"/>
            <w:gridCol w:w="52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Criterio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Indicador / umbral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Calidad del resultado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Errores críticos permitidos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Casos que debe derivar correctamente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Tiempo de procesamiento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Tiempo de revisión humana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Trazabilidad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before="0" w:line="276" w:lineRule="auto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Otro</w:t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after="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ffff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8. Riesgos y controles</w:t>
      </w:r>
      <w:r w:rsidDel="00000000" w:rsidR="00000000" w:rsidRPr="00000000">
        <w:rPr>
          <w:rtl w:val="0"/>
        </w:rPr>
      </w:r>
    </w:p>
    <w:tbl>
      <w:tblPr>
        <w:tblStyle w:val="Table8"/>
        <w:tblW w:w="10479.0" w:type="dxa"/>
        <w:jc w:val="center"/>
        <w:tblLayout w:type="fixed"/>
        <w:tblLook w:val="0000"/>
      </w:tblPr>
      <w:tblGrid>
        <w:gridCol w:w="2620"/>
        <w:gridCol w:w="2620"/>
        <w:gridCol w:w="2620"/>
        <w:gridCol w:w="2619"/>
        <w:tblGridChange w:id="0">
          <w:tblGrid>
            <w:gridCol w:w="2620"/>
            <w:gridCol w:w="2620"/>
            <w:gridCol w:w="2620"/>
            <w:gridCol w:w="26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Principal riesgo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Control previsto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97c21c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vertAlign w:val="baseline"/>
                <w:rtl w:val="0"/>
              </w:rPr>
              <w:t xml:space="preserve">Condición de detención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5" w:val="single"/>
              <w:left w:color="c0c0c0" w:space="0" w:sz="5" w:val="single"/>
              <w:bottom w:color="c0c0c0" w:space="0" w:sz="5" w:val="single"/>
              <w:right w:color="c0c0c0" w:space="0" w:sz="5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before="0" w:line="276" w:lineRule="auto"/>
              <w:rPr>
                <w:rFonts w:ascii="Poppins" w:cs="Poppins" w:eastAsia="Poppins" w:hAnsi="Poppi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after="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60" w:line="276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97c21c"/>
          <w:sz w:val="20"/>
          <w:szCs w:val="20"/>
          <w:u w:val="none"/>
          <w:shd w:fill="auto" w:val="clear"/>
          <w:vertAlign w:val="baseline"/>
          <w:rtl w:val="0"/>
        </w:rPr>
        <w:t xml:space="preserve">9. Punto de control</w:t>
      </w:r>
    </w:p>
    <w:p w:rsidR="00000000" w:rsidDel="00000000" w:rsidP="00000000" w:rsidRDefault="00000000" w:rsidRPr="00000000" w14:paraId="00000075">
      <w:pPr>
        <w:spacing w:after="40" w:before="0" w:line="276" w:lineRule="auto"/>
        <w:rPr>
          <w:rFonts w:ascii="Poppins" w:cs="Poppins" w:eastAsia="Poppins" w:hAnsi="Poppins"/>
          <w:b w:val="1"/>
          <w:bCs w:val="1"/>
          <w:color w:val="ffffff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vertAlign w:val="baseline"/>
          <w:rtl w:val="0"/>
        </w:rPr>
        <w:t xml:space="preserve">□ El problema está bien delimitado.</w:t>
        <w:br w:type="textWrapping"/>
        <w:t xml:space="preserve">□ La solución no es más compleja de lo necesario.</w:t>
        <w:br w:type="textWrapping"/>
        <w:t xml:space="preserve">□ Las decisiones humanas están identificadas.</w:t>
        <w:br w:type="textWrapping"/>
        <w:t xml:space="preserve">□ Los permisos y límites son consistentes con el riesgo.</w:t>
        <w:br w:type="textWrapping"/>
        <w:t xml:space="preserve">□ Existen criterios objetivos para evaluar el piloto.</w:t>
        <w:br w:type="textWrapping"/>
        <w:t xml:space="preserve">□ El plan genera evidencia antes de escalar.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40" w:before="0" w:line="276" w:lineRule="auto"/>
        <w:rPr>
          <w:rFonts w:ascii="Poppins" w:cs="Poppins" w:eastAsia="Poppins" w:hAnsi="Poppins"/>
          <w:b w:val="1"/>
          <w:bCs w:val="1"/>
          <w:color w:val="ffff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40" w:before="0" w:line="276" w:lineRule="auto"/>
        <w:rPr>
          <w:rFonts w:ascii="Poppins" w:cs="Poppins" w:eastAsia="Poppins" w:hAnsi="Poppins"/>
          <w:sz w:val="20"/>
          <w:szCs w:val="20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97c21c"/>
          <w:sz w:val="20"/>
          <w:szCs w:val="20"/>
          <w:vertAlign w:val="baseline"/>
          <w:rtl w:val="0"/>
        </w:rPr>
        <w:t xml:space="preserve">10. Decisión al finalizar los 90 días: </w:t>
      </w:r>
      <w:r w:rsidDel="00000000" w:rsidR="00000000" w:rsidRPr="00000000">
        <w:rPr>
          <w:rFonts w:ascii="Poppins" w:cs="Poppins" w:eastAsia="Poppins" w:hAnsi="Poppins"/>
          <w:color w:val="1f1f1f"/>
          <w:sz w:val="20"/>
          <w:szCs w:val="20"/>
          <w:vertAlign w:val="baseline"/>
          <w:rtl w:val="0"/>
        </w:rPr>
        <w:t xml:space="preserve">□ Escalar   □ Mantener alcance   □ Nuevo ciclo de ajustes y pruebas   □ Descartar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5840" w:w="12240" w:orient="portrait"/>
      <w:pgMar w:bottom="737" w:top="765" w:left="879" w:right="879" w:header="72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777777"/>
        <w:sz w:val="15"/>
        <w:szCs w:val="15"/>
        <w:u w:val="none"/>
        <w:shd w:fill="auto" w:val="clear"/>
        <w:vertAlign w:val="baseline"/>
        <w:rtl w:val="0"/>
      </w:rPr>
      <w:t xml:space="preserve">IA Executive Program · Universidad de Salamanca - doinGlobal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777777"/>
        <w:sz w:val="15"/>
        <w:szCs w:val="15"/>
        <w:u w:val="none"/>
        <w:shd w:fill="auto" w:val="clear"/>
        <w:vertAlign w:val="baseline"/>
        <w:rtl w:val="0"/>
      </w:rPr>
      <w:t xml:space="preserve">IA Executive Program · Universidad de Salamanca - doinGlobal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0" w:before="480" w:line="252.00000000000003" w:lineRule="auto"/>
      <w:jc w:val="left"/>
    </w:pPr>
    <w:rPr>
      <w:rFonts w:ascii="Calibri" w:cs="Calibri" w:eastAsia="Calibri" w:hAnsi="Calibri"/>
      <w:b w:val="1"/>
      <w:bCs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0" w:before="200" w:line="252.00000000000003" w:lineRule="auto"/>
      <w:jc w:val="left"/>
    </w:pPr>
    <w:rPr>
      <w:rFonts w:ascii="Calibri" w:cs="Calibri" w:eastAsia="Calibri" w:hAnsi="Calibri"/>
      <w:b w:val="1"/>
      <w:bCs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0" w:before="200" w:line="252.00000000000003" w:lineRule="auto"/>
      <w:jc w:val="left"/>
    </w:pPr>
    <w:rPr>
      <w:rFonts w:ascii="Calibri" w:cs="Calibri" w:eastAsia="Calibri" w:hAnsi="Calibri"/>
      <w:b w:val="1"/>
      <w:bCs w:val="1"/>
      <w:color w:val="4f81bd"/>
      <w:sz w:val="18"/>
      <w:szCs w:val="1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0" w:before="200" w:line="252.00000000000003" w:lineRule="auto"/>
      <w:jc w:val="left"/>
    </w:pPr>
    <w:rPr>
      <w:rFonts w:ascii="Calibri" w:cs="Calibri" w:eastAsia="Calibri" w:hAnsi="Calibri"/>
      <w:b w:val="1"/>
      <w:bCs w:val="1"/>
      <w:i w:val="1"/>
      <w:iCs w:val="1"/>
      <w:color w:val="4f81bd"/>
      <w:sz w:val="18"/>
      <w:szCs w:val="1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0" w:before="200" w:line="252.00000000000003" w:lineRule="auto"/>
      <w:jc w:val="left"/>
    </w:pPr>
    <w:rPr>
      <w:rFonts w:ascii="Calibri" w:cs="Calibri" w:eastAsia="Calibri" w:hAnsi="Calibri"/>
      <w:color w:val="243f60"/>
      <w:sz w:val="18"/>
      <w:szCs w:val="18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after="0" w:before="200" w:line="252.00000000000003" w:lineRule="auto"/>
      <w:jc w:val="left"/>
    </w:pPr>
    <w:rPr>
      <w:rFonts w:ascii="Calibri" w:cs="Calibri" w:eastAsia="Calibri" w:hAnsi="Calibri"/>
      <w:i w:val="1"/>
      <w:iCs w:val="1"/>
      <w:color w:val="243f60"/>
      <w:sz w:val="18"/>
      <w:szCs w:val="18"/>
      <w:vertAlign w:val="baseline"/>
    </w:rPr>
  </w:style>
  <w:style w:type="paragraph" w:styleId="Title">
    <w:name w:val="Title"/>
    <w:basedOn w:val="Normal"/>
    <w:next w:val="Normal"/>
    <w:pPr>
      <w:widowControl w:val="1"/>
      <w:pBdr>
        <w:top w:color="000000" w:space="0" w:sz="0" w:val="none"/>
        <w:left w:color="000000" w:space="0" w:sz="0" w:val="none"/>
        <w:bottom w:color="4f81bd" w:space="4" w:sz="8" w:val="single"/>
        <w:right w:color="000000" w:space="0" w:sz="0" w:val="none"/>
      </w:pBdr>
      <w:spacing w:after="300" w:before="0" w:line="240" w:lineRule="auto"/>
      <w:jc w:val="left"/>
    </w:pPr>
    <w:rPr>
      <w:rFonts w:ascii="Calibri" w:cs="Calibri" w:eastAsia="Calibri" w:hAnsi="Calibri"/>
      <w:color w:val="17365d"/>
      <w:sz w:val="52"/>
      <w:szCs w:val="52"/>
      <w:vertAlign w:val="baseline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0" w:before="200" w:line="252" w:lineRule="auto"/>
      <w:ind w:leftChars="-1" w:rightChars="0" w:firstLineChars="-1"/>
      <w:jc w:val="left"/>
      <w:textDirection w:val="btLr"/>
      <w:textAlignment w:val="top"/>
      <w:outlineLvl w:val="6"/>
    </w:pPr>
    <w:rPr>
      <w:rFonts w:ascii="Calibri" w:cs="" w:eastAsia="ＭＳ ゴシック" w:hAnsi="Calibri"/>
      <w:i w:val="1"/>
      <w:iCs w:val="1"/>
      <w:color w:val="404040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0" w:before="200" w:line="252" w:lineRule="auto"/>
      <w:ind w:leftChars="-1" w:rightChars="0" w:firstLineChars="-1"/>
      <w:jc w:val="left"/>
      <w:textDirection w:val="btLr"/>
      <w:textAlignment w:val="top"/>
      <w:outlineLvl w:val="7"/>
    </w:pPr>
    <w:rPr>
      <w:rFonts w:ascii="Calibri" w:cs="" w:eastAsia="ＭＳ ゴシック" w:hAnsi="Calibri"/>
      <w:color w:val="4f81bd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0" w:before="200" w:line="252" w:lineRule="auto"/>
      <w:ind w:leftChars="-1" w:rightChars="0" w:firstLineChars="-1"/>
      <w:jc w:val="left"/>
      <w:textDirection w:val="btLr"/>
      <w:textAlignment w:val="top"/>
      <w:outlineLvl w:val="8"/>
    </w:pPr>
    <w:rPr>
      <w:rFonts w:ascii="Calibri" w:cs="" w:eastAsia="ＭＳ ゴシック" w:hAnsi="Calibri"/>
      <w:i w:val="1"/>
      <w:iCs w:val="1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eading1Char">
    <w:name w:val="Heading 1 Char"/>
    <w:basedOn w:val="DefaultParagraphFont"/>
    <w:next w:val="Heading1Char"/>
    <w:autoRedefine w:val="0"/>
    <w:hidden w:val="0"/>
    <w:qFormat w:val="0"/>
    <w:rPr>
      <w:rFonts w:ascii="Calibri" w:cs="" w:eastAsia="ＭＳ ゴシック" w:hAnsi="Calibri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Heading2Char">
    <w:name w:val="Heading 2 Char"/>
    <w:basedOn w:val="DefaultParagraphFont"/>
    <w:next w:val="Heading2Char"/>
    <w:autoRedefine w:val="0"/>
    <w:hidden w:val="0"/>
    <w:qFormat w:val="0"/>
    <w:rPr>
      <w:rFonts w:ascii="Calibri" w:cs="" w:eastAsia="ＭＳ ゴシック" w:hAnsi="Calibri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Heading3Char">
    <w:name w:val="Heading 3 Char"/>
    <w:basedOn w:val="DefaultParagraphFont"/>
    <w:next w:val="Heading3Char"/>
    <w:autoRedefine w:val="0"/>
    <w:hidden w:val="0"/>
    <w:qFormat w:val="0"/>
    <w:rPr>
      <w:rFonts w:ascii="Calibri" w:cs="" w:eastAsia="ＭＳ ゴシック" w:hAnsi="Calibri"/>
      <w:b w:val="1"/>
      <w:b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TitleChar">
    <w:name w:val="Title Char"/>
    <w:basedOn w:val="DefaultParagraphFont"/>
    <w:next w:val="TitleChar"/>
    <w:autoRedefine w:val="0"/>
    <w:hidden w:val="0"/>
    <w:qFormat w:val="0"/>
    <w:rPr>
      <w:rFonts w:ascii="Calibri" w:cs="" w:eastAsia="ＭＳ ゴシック" w:hAnsi="Calibri"/>
      <w:color w:val="17365d"/>
      <w:spacing w:val="5"/>
      <w:w w:val="100"/>
      <w:kern w:val="2"/>
      <w:position w:val="-1"/>
      <w:sz w:val="52"/>
      <w:szCs w:val="52"/>
      <w:effect w:val="none"/>
      <w:vertAlign w:val="baseline"/>
      <w:cs w:val="0"/>
      <w:em w:val="none"/>
      <w:lang/>
    </w:rPr>
  </w:style>
  <w:style w:type="character" w:styleId="SubtitleChar">
    <w:name w:val="Subtitle Char"/>
    <w:basedOn w:val="DefaultParagraphFont"/>
    <w:next w:val="SubtitleChar"/>
    <w:autoRedefine w:val="0"/>
    <w:hidden w:val="0"/>
    <w:qFormat w:val="0"/>
    <w:rPr>
      <w:rFonts w:ascii="Calibri" w:cs="" w:eastAsia="ＭＳ ゴシック" w:hAnsi="Calibri"/>
      <w:i w:val="1"/>
      <w:iCs w:val="1"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BodyTextChar">
    <w:name w:val="Body Text Char"/>
    <w:basedOn w:val="DefaultParagraphFont"/>
    <w:next w:val="BodyTex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2Char">
    <w:name w:val="Body Text 2 Char"/>
    <w:basedOn w:val="DefaultParagraphFont"/>
    <w:next w:val="BodyText2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3Char">
    <w:name w:val="Body Text 3 Char"/>
    <w:basedOn w:val="DefaultParagraphFont"/>
    <w:next w:val="BodyText3Char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MacroTextChar">
    <w:name w:val="Macro Text Char"/>
    <w:basedOn w:val="DefaultParagraphFont"/>
    <w:next w:val="MacroTextChar"/>
    <w:autoRedefine w:val="0"/>
    <w:hidden w:val="0"/>
    <w:qFormat w:val="0"/>
    <w:rPr>
      <w:rFonts w:ascii="Courier" w:hAnsi="Courier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QuoteChar">
    <w:name w:val="Quote Char"/>
    <w:basedOn w:val="DefaultParagraphFont"/>
    <w:next w:val="QuoteChar"/>
    <w:autoRedefine w:val="0"/>
    <w:hidden w:val="0"/>
    <w:qFormat w:val="0"/>
    <w:rPr>
      <w:i w:val="1"/>
      <w:iCs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Heading4Char">
    <w:name w:val="Heading 4 Char"/>
    <w:basedOn w:val="DefaultParagraphFont"/>
    <w:next w:val="Heading4Char"/>
    <w:autoRedefine w:val="0"/>
    <w:hidden w:val="0"/>
    <w:qFormat w:val="0"/>
    <w:rPr>
      <w:rFonts w:ascii="Calibri" w:cs="" w:eastAsia="ＭＳ ゴシック" w:hAnsi="Calibri"/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Heading5Char">
    <w:name w:val="Heading 5 Char"/>
    <w:basedOn w:val="DefaultParagraphFont"/>
    <w:next w:val="Heading5Char"/>
    <w:autoRedefine w:val="0"/>
    <w:hidden w:val="0"/>
    <w:qFormat w:val="0"/>
    <w:rPr>
      <w:rFonts w:ascii="Calibri" w:cs="" w:eastAsia="ＭＳ ゴシック" w:hAnsi="Calibri"/>
      <w:color w:val="243f60"/>
      <w:w w:val="100"/>
      <w:position w:val="-1"/>
      <w:effect w:val="none"/>
      <w:vertAlign w:val="baseline"/>
      <w:cs w:val="0"/>
      <w:em w:val="none"/>
      <w:lang/>
    </w:rPr>
  </w:style>
  <w:style w:type="character" w:styleId="Heading6Char">
    <w:name w:val="Heading 6 Char"/>
    <w:basedOn w:val="DefaultParagraphFont"/>
    <w:next w:val="Heading6Char"/>
    <w:autoRedefine w:val="0"/>
    <w:hidden w:val="0"/>
    <w:qFormat w:val="0"/>
    <w:rPr>
      <w:rFonts w:ascii="Calibri" w:cs="" w:eastAsia="ＭＳ ゴシック" w:hAnsi="Calibri"/>
      <w:i w:val="1"/>
      <w:iCs w:val="1"/>
      <w:color w:val="243f60"/>
      <w:w w:val="100"/>
      <w:position w:val="-1"/>
      <w:effect w:val="none"/>
      <w:vertAlign w:val="baseline"/>
      <w:cs w:val="0"/>
      <w:em w:val="none"/>
      <w:lang/>
    </w:rPr>
  </w:style>
  <w:style w:type="character" w:styleId="Heading7Char">
    <w:name w:val="Heading 7 Char"/>
    <w:basedOn w:val="DefaultParagraphFont"/>
    <w:next w:val="Heading7Char"/>
    <w:autoRedefine w:val="0"/>
    <w:hidden w:val="0"/>
    <w:qFormat w:val="0"/>
    <w:rPr>
      <w:rFonts w:ascii="Calibri" w:cs="" w:eastAsia="ＭＳ ゴシック" w:hAnsi="Calibri"/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Heading8Char">
    <w:name w:val="Heading 8 Char"/>
    <w:basedOn w:val="DefaultParagraphFont"/>
    <w:next w:val="Heading8Char"/>
    <w:autoRedefine w:val="0"/>
    <w:hidden w:val="0"/>
    <w:qFormat w:val="0"/>
    <w:rPr>
      <w:rFonts w:ascii="Calibri" w:cs="" w:eastAsia="ＭＳ ゴシック" w:hAnsi="Calibri"/>
      <w:color w:val="4f81bd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Heading9Char">
    <w:name w:val="Heading 9 Char"/>
    <w:basedOn w:val="DefaultParagraphFont"/>
    <w:next w:val="Heading9Char"/>
    <w:autoRedefine w:val="0"/>
    <w:hidden w:val="0"/>
    <w:qFormat w:val="0"/>
    <w:rPr>
      <w:rFonts w:ascii="Calibri" w:cs="" w:eastAsia="ＭＳ ゴシック" w:hAnsi="Calibri"/>
      <w:i w:val="1"/>
      <w:iCs w:val="1"/>
      <w:color w:val="404040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Strong">
    <w:name w:val="Strong"/>
    <w:basedOn w:val="DefaultParagraphFont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basedOn w:val="DefaultParagraphFont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IntenseQuoteChar">
    <w:name w:val="Intense Quote Char"/>
    <w:basedOn w:val="DefaultParagraphFont"/>
    <w:next w:val="IntenseQuoteChar"/>
    <w:autoRedefine w:val="0"/>
    <w:hidden w:val="0"/>
    <w:qFormat w:val="0"/>
    <w:rPr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SubtleEmphasis">
    <w:name w:val="Subtle Emphasis"/>
    <w:basedOn w:val="DefaultParagraphFont"/>
    <w:next w:val="SubtleEmphasis"/>
    <w:autoRedefine w:val="0"/>
    <w:hidden w:val="0"/>
    <w:qFormat w:val="0"/>
    <w:rPr>
      <w:i w:val="1"/>
      <w:iCs w:val="1"/>
      <w:color w:val="808080"/>
      <w:w w:val="100"/>
      <w:position w:val="-1"/>
      <w:effect w:val="none"/>
      <w:vertAlign w:val="baseline"/>
      <w:cs w:val="0"/>
      <w:em w:val="none"/>
      <w:lang/>
    </w:rPr>
  </w:style>
  <w:style w:type="character" w:styleId="IntenseEmphasis">
    <w:name w:val="Intense Emphasis"/>
    <w:basedOn w:val="DefaultParagraphFont"/>
    <w:next w:val="IntenseEmphasis"/>
    <w:autoRedefine w:val="0"/>
    <w:hidden w:val="0"/>
    <w:qFormat w:val="0"/>
    <w:rPr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SubtleReference">
    <w:name w:val="Subtle Reference"/>
    <w:basedOn w:val="DefaultParagraphFont"/>
    <w:next w:val="SubtleReference"/>
    <w:autoRedefine w:val="0"/>
    <w:hidden w:val="0"/>
    <w:qFormat w:val="0"/>
    <w:rPr>
      <w:smallCaps w:val="1"/>
      <w:color w:val="c0504d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IntenseReference">
    <w:name w:val="Intense Reference"/>
    <w:basedOn w:val="DefaultParagraphFont"/>
    <w:next w:val="IntenseReference"/>
    <w:autoRedefine w:val="0"/>
    <w:hidden w:val="0"/>
    <w:qFormat w:val="0"/>
    <w:rPr>
      <w:b w:val="1"/>
      <w:bCs w:val="1"/>
      <w:smallCaps w:val="1"/>
      <w:color w:val="c0504d"/>
      <w:spacing w:val="5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BookTitle">
    <w:name w:val="Book Title"/>
    <w:basedOn w:val="DefaultParagraphFont"/>
    <w:next w:val="BookTitle"/>
    <w:autoRedefine w:val="0"/>
    <w:hidden w:val="0"/>
    <w:qFormat w:val="0"/>
    <w:rPr>
      <w:b w:val="1"/>
      <w:bCs w:val="1"/>
      <w:smallCaps w:val="1"/>
      <w:spacing w:val="5"/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52" w:lineRule="auto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Lohit Devanagari" w:eastAsia="Noto Sans CJK SC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252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">
    <w:name w:val="List"/>
    <w:basedOn w:val="Normal"/>
    <w:next w:val="List"/>
    <w:autoRedefine w:val="0"/>
    <w:hidden w:val="0"/>
    <w:qFormat w:val="0"/>
    <w:pPr>
      <w:widowControl w:val="1"/>
      <w:suppressAutoHyphens w:val="0"/>
      <w:bidi w:val="0"/>
      <w:spacing w:after="60" w:before="0" w:line="252" w:lineRule="auto"/>
      <w:ind w:left="360" w:leftChars="-1" w:rightChars="0" w:hanging="36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caption">
    <w:name w:val="caption"/>
    <w:basedOn w:val="Normal"/>
    <w:next w:val="Normal"/>
    <w:autoRedefine w:val="0"/>
    <w:hidden w:val="0"/>
    <w:qFormat w:val="0"/>
    <w:pPr>
      <w:widowControl w:val="1"/>
      <w:suppressAutoHyphens w:val="0"/>
      <w:bidi w:val="0"/>
      <w:spacing w:after="6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b w:val="1"/>
      <w:bCs w:val="1"/>
      <w:color w:val="4f81bd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60" w:before="0" w:line="252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Lohit Devanagari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60" w:before="0" w:line="252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1"/>
      <w:tabs>
        <w:tab w:val="center" w:leader="none" w:pos="4680"/>
        <w:tab w:val="right" w:leader="none" w:pos="9360"/>
      </w:tabs>
      <w:suppressAutoHyphens w:val="0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1"/>
      <w:tabs>
        <w:tab w:val="center" w:leader="none" w:pos="4680"/>
        <w:tab w:val="right" w:leader="none" w:pos="9360"/>
      </w:tabs>
      <w:suppressAutoHyphens w:val="0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NoSpacing">
    <w:name w:val="No Spacing"/>
    <w:next w:val="NoSpacing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Cambria" w:cs="" w:eastAsia="ＭＳ 明朝" w:hAnsi="Cambria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1"/>
      <w:suppressAutoHyphens w:val="0"/>
      <w:bidi w:val="0"/>
      <w:spacing w:after="60" w:before="0" w:line="252" w:lineRule="auto"/>
      <w:ind w:left="720"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odyText3">
    <w:name w:val="Body Text 3"/>
    <w:basedOn w:val="Normal"/>
    <w:next w:val="BodyText3"/>
    <w:autoRedefine w:val="0"/>
    <w:hidden w:val="0"/>
    <w:qFormat w:val="0"/>
    <w:pPr>
      <w:widowControl w:val="1"/>
      <w:suppressAutoHyphens w:val="0"/>
      <w:bidi w:val="0"/>
      <w:spacing w:after="120" w:before="0" w:line="252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List2">
    <w:name w:val="List 2"/>
    <w:basedOn w:val="Normal"/>
    <w:next w:val="List2"/>
    <w:autoRedefine w:val="0"/>
    <w:hidden w:val="0"/>
    <w:qFormat w:val="0"/>
    <w:pPr>
      <w:widowControl w:val="1"/>
      <w:suppressAutoHyphens w:val="0"/>
      <w:bidi w:val="0"/>
      <w:spacing w:after="60" w:before="0" w:line="252" w:lineRule="auto"/>
      <w:ind w:left="720" w:leftChars="-1" w:rightChars="0" w:hanging="36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3">
    <w:name w:val="List 3"/>
    <w:basedOn w:val="Normal"/>
    <w:next w:val="List3"/>
    <w:autoRedefine w:val="0"/>
    <w:hidden w:val="0"/>
    <w:qFormat w:val="0"/>
    <w:pPr>
      <w:widowControl w:val="1"/>
      <w:suppressAutoHyphens w:val="0"/>
      <w:bidi w:val="0"/>
      <w:spacing w:after="60" w:before="0" w:line="252" w:lineRule="auto"/>
      <w:ind w:left="1080" w:leftChars="-1" w:rightChars="0" w:hanging="36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Bullet">
    <w:name w:val="List Bullet"/>
    <w:basedOn w:val="Normal"/>
    <w:next w:val="ListBullet"/>
    <w:autoRedefine w:val="0"/>
    <w:hidden w:val="0"/>
    <w:qFormat w:val="0"/>
    <w:pPr>
      <w:widowControl w:val="1"/>
      <w:numPr>
        <w:ilvl w:val="0"/>
        <w:numId w:val="1"/>
      </w:numPr>
      <w:suppressAutoHyphens w:val="0"/>
      <w:bidi w:val="0"/>
      <w:spacing w:after="60" w:before="0" w:line="252" w:lineRule="auto"/>
      <w:ind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Bullet2">
    <w:name w:val="List Bullet 2"/>
    <w:basedOn w:val="Normal"/>
    <w:next w:val="ListBullet2"/>
    <w:autoRedefine w:val="0"/>
    <w:hidden w:val="0"/>
    <w:qFormat w:val="0"/>
    <w:pPr>
      <w:widowControl w:val="1"/>
      <w:numPr>
        <w:ilvl w:val="0"/>
        <w:numId w:val="2"/>
      </w:numPr>
      <w:suppressAutoHyphens w:val="0"/>
      <w:bidi w:val="0"/>
      <w:spacing w:after="60" w:before="0" w:line="252" w:lineRule="auto"/>
      <w:ind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Bullet3">
    <w:name w:val="List Bullet 3"/>
    <w:basedOn w:val="Normal"/>
    <w:next w:val="ListBullet3"/>
    <w:autoRedefine w:val="0"/>
    <w:hidden w:val="0"/>
    <w:qFormat w:val="0"/>
    <w:pPr>
      <w:widowControl w:val="1"/>
      <w:numPr>
        <w:ilvl w:val="0"/>
        <w:numId w:val="3"/>
      </w:numPr>
      <w:suppressAutoHyphens w:val="0"/>
      <w:bidi w:val="0"/>
      <w:spacing w:after="60" w:before="0" w:line="252" w:lineRule="auto"/>
      <w:ind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Number">
    <w:name w:val="List Number"/>
    <w:basedOn w:val="Normal"/>
    <w:next w:val="ListNumber"/>
    <w:autoRedefine w:val="0"/>
    <w:hidden w:val="0"/>
    <w:qFormat w:val="0"/>
    <w:pPr>
      <w:widowControl w:val="1"/>
      <w:numPr>
        <w:ilvl w:val="0"/>
        <w:numId w:val="4"/>
      </w:numPr>
      <w:suppressAutoHyphens w:val="0"/>
      <w:bidi w:val="0"/>
      <w:spacing w:after="60" w:before="0" w:line="252" w:lineRule="auto"/>
      <w:ind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Number2">
    <w:name w:val="List Number 2"/>
    <w:basedOn w:val="Normal"/>
    <w:next w:val="ListNumber2"/>
    <w:autoRedefine w:val="0"/>
    <w:hidden w:val="0"/>
    <w:qFormat w:val="0"/>
    <w:pPr>
      <w:widowControl w:val="1"/>
      <w:numPr>
        <w:ilvl w:val="0"/>
        <w:numId w:val="5"/>
      </w:numPr>
      <w:suppressAutoHyphens w:val="0"/>
      <w:bidi w:val="0"/>
      <w:spacing w:after="60" w:before="0" w:line="252" w:lineRule="auto"/>
      <w:ind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Number3">
    <w:name w:val="List Number 3"/>
    <w:basedOn w:val="Normal"/>
    <w:next w:val="ListNumber3"/>
    <w:autoRedefine w:val="0"/>
    <w:hidden w:val="0"/>
    <w:qFormat w:val="0"/>
    <w:pPr>
      <w:widowControl w:val="1"/>
      <w:numPr>
        <w:ilvl w:val="0"/>
        <w:numId w:val="6"/>
      </w:numPr>
      <w:suppressAutoHyphens w:val="0"/>
      <w:bidi w:val="0"/>
      <w:spacing w:after="60" w:before="0" w:line="252" w:lineRule="auto"/>
      <w:ind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Continue">
    <w:name w:val="List Continue"/>
    <w:basedOn w:val="Normal"/>
    <w:next w:val="ListContinue"/>
    <w:autoRedefine w:val="0"/>
    <w:hidden w:val="0"/>
    <w:qFormat w:val="0"/>
    <w:pPr>
      <w:widowControl w:val="1"/>
      <w:suppressAutoHyphens w:val="0"/>
      <w:bidi w:val="0"/>
      <w:spacing w:after="120" w:before="0" w:line="252" w:lineRule="auto"/>
      <w:ind w:left="360"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Continue2">
    <w:name w:val="List Continue 2"/>
    <w:basedOn w:val="Normal"/>
    <w:next w:val="ListContinue2"/>
    <w:autoRedefine w:val="0"/>
    <w:hidden w:val="0"/>
    <w:qFormat w:val="0"/>
    <w:pPr>
      <w:widowControl w:val="1"/>
      <w:suppressAutoHyphens w:val="0"/>
      <w:bidi w:val="0"/>
      <w:spacing w:after="120" w:before="0" w:line="252" w:lineRule="auto"/>
      <w:ind w:left="720"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Continue3">
    <w:name w:val="List Continue 3"/>
    <w:basedOn w:val="Normal"/>
    <w:next w:val="ListContinue3"/>
    <w:autoRedefine w:val="0"/>
    <w:hidden w:val="0"/>
    <w:qFormat w:val="0"/>
    <w:pPr>
      <w:widowControl w:val="1"/>
      <w:suppressAutoHyphens w:val="0"/>
      <w:bidi w:val="0"/>
      <w:spacing w:after="120" w:before="0" w:line="252" w:lineRule="auto"/>
      <w:ind w:left="1080" w:leftChars="-1" w:rightChars="0" w:firstLineChars="-1"/>
      <w:contextualSpacing w:val="1"/>
      <w:jc w:val="left"/>
      <w:textDirection w:val="btLr"/>
      <w:textAlignment w:val="top"/>
      <w:outlineLvl w:val="0"/>
    </w:pPr>
    <w:rPr>
      <w:rFonts w:ascii="Arial" w:cs="" w:eastAsia="ＭＳ 明朝" w:hAnsi="Arial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macro">
    <w:name w:val="macro"/>
    <w:next w:val="macro"/>
    <w:autoRedefine w:val="0"/>
    <w:hidden w:val="0"/>
    <w:qFormat w:val="0"/>
    <w:pPr>
      <w:widowControl w:val="1"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ourier" w:cs="" w:eastAsia="ＭＳ 明朝" w:hAnsi="Courier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Quote">
    <w:name w:val="Quote"/>
    <w:basedOn w:val="Normal"/>
    <w:next w:val="Normal"/>
    <w:autoRedefine w:val="0"/>
    <w:hidden w:val="0"/>
    <w:qFormat w:val="0"/>
    <w:pPr>
      <w:widowControl w:val="1"/>
      <w:suppressAutoHyphens w:val="0"/>
      <w:bidi w:val="0"/>
      <w:spacing w:after="60" w:before="0" w:line="252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i w:val="1"/>
      <w:iCs w:val="1"/>
      <w:color w:val="000000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IntenseQuote">
    <w:name w:val="Intense Quote"/>
    <w:basedOn w:val="Normal"/>
    <w:next w:val="Normal"/>
    <w:autoRedefine w:val="0"/>
    <w:hidden w:val="0"/>
    <w:qFormat w:val="0"/>
    <w:pPr>
      <w:widowControl w:val="1"/>
      <w:pBdr>
        <w:top w:color="000000" w:space="0" w:sz="0" w:val="none"/>
        <w:left w:color="000000" w:space="0" w:sz="0" w:val="none"/>
        <w:bottom w:color="4f81bd" w:space="4" w:sz="4" w:val="single"/>
        <w:right w:color="000000" w:space="0" w:sz="0" w:val="none"/>
      </w:pBdr>
      <w:suppressAutoHyphens w:val="0"/>
      <w:bidi w:val="0"/>
      <w:spacing w:after="280" w:before="200" w:line="252" w:lineRule="auto"/>
      <w:ind w:left="936" w:right="936"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b w:val="1"/>
      <w:bCs w:val="1"/>
      <w:i w:val="1"/>
      <w:iCs w:val="1"/>
      <w:color w:val="4f81bd"/>
      <w:w w:val="100"/>
      <w:kern w:val="0"/>
      <w:position w:val="-1"/>
      <w:sz w:val="18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indexheading">
    <w:name w:val="index heading"/>
    <w:basedOn w:val="Heading"/>
    <w:next w:val="indexheading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52" w:lineRule="auto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Lohit Devanagari" w:eastAsia="Noto Sans CJK SC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TOCHeading">
    <w:name w:val="TOC Heading"/>
    <w:basedOn w:val="heading1"/>
    <w:next w:val="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0" w:before="480" w:line="252" w:lineRule="auto"/>
      <w:ind w:leftChars="-1" w:rightChars="0" w:firstLineChars="-1"/>
      <w:jc w:val="left"/>
      <w:textDirection w:val="btLr"/>
      <w:textAlignment w:val="top"/>
      <w:outlineLvl w:val="9"/>
    </w:pPr>
    <w:rPr>
      <w:rFonts w:ascii="Calibri" w:cs="" w:eastAsia="ＭＳ ゴシック" w:hAnsi="Calibri"/>
      <w:b w:val="1"/>
      <w:bCs w:val="1"/>
      <w:color w:val="365f91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TitleCustom">
    <w:name w:val="TitleCustom"/>
    <w:next w:val="TitleCustom"/>
    <w:autoRedefine w:val="0"/>
    <w:hidden w:val="0"/>
    <w:qFormat w:val="0"/>
    <w:pPr>
      <w:keepNext w:val="1"/>
      <w:widowControl w:val="1"/>
      <w:suppressAutoHyphens w:val="0"/>
      <w:bidi w:val="0"/>
      <w:spacing w:after="36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b w:val="1"/>
      <w:color w:val="1f1f1f"/>
      <w:w w:val="100"/>
      <w:kern w:val="0"/>
      <w:position w:val="-1"/>
      <w:sz w:val="34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SubtitleCustom">
    <w:name w:val="SubtitleCustom"/>
    <w:next w:val="SubtitleCustom"/>
    <w:autoRedefine w:val="0"/>
    <w:hidden w:val="0"/>
    <w:qFormat w:val="0"/>
    <w:pPr>
      <w:keepNext w:val="1"/>
      <w:widowControl w:val="1"/>
      <w:suppressAutoHyphens w:val="0"/>
      <w:bidi w:val="0"/>
      <w:spacing w:after="36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b w:val="0"/>
      <w:color w:val="666666"/>
      <w:w w:val="100"/>
      <w:kern w:val="0"/>
      <w:position w:val="-1"/>
      <w:sz w:val="21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1Custom">
    <w:name w:val="H1Custom"/>
    <w:next w:val="H1Custom"/>
    <w:autoRedefine w:val="0"/>
    <w:hidden w:val="0"/>
    <w:qFormat w:val="0"/>
    <w:pPr>
      <w:keepNext w:val="1"/>
      <w:widowControl w:val="1"/>
      <w:suppressAutoHyphens w:val="0"/>
      <w:bidi w:val="0"/>
      <w:spacing w:after="36" w:before="6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b w:val="1"/>
      <w:color w:val="97c21c"/>
      <w:w w:val="100"/>
      <w:kern w:val="0"/>
      <w:position w:val="-1"/>
      <w:sz w:val="23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2Custom">
    <w:name w:val="H2Custom"/>
    <w:next w:val="H2Custom"/>
    <w:autoRedefine w:val="0"/>
    <w:hidden w:val="0"/>
    <w:qFormat w:val="0"/>
    <w:pPr>
      <w:keepNext w:val="1"/>
      <w:widowControl w:val="1"/>
      <w:suppressAutoHyphens w:val="0"/>
      <w:bidi w:val="0"/>
      <w:spacing w:after="36" w:before="6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" w:eastAsia="ＭＳ 明朝" w:hAnsi="Arial"/>
      <w:b w:val="1"/>
      <w:color w:val="1f1f1f"/>
      <w:w w:val="100"/>
      <w:kern w:val="0"/>
      <w:position w:val="-1"/>
      <w:sz w:val="19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widowControl w:val="1"/>
      <w:spacing w:after="60" w:before="0" w:line="252.00000000000003" w:lineRule="auto"/>
      <w:jc w:val="left"/>
    </w:pPr>
    <w:rPr>
      <w:rFonts w:ascii="Calibri" w:cs="Calibri" w:eastAsia="Calibri" w:hAnsi="Calibri"/>
      <w:i w:val="1"/>
      <w:iCs w:val="1"/>
      <w:color w:val="4f81bd"/>
      <w:sz w:val="24"/>
      <w:szCs w:val="24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95.0" w:type="dxa"/>
        <w:left w:w="120.0" w:type="dxa"/>
        <w:bottom w:w="95.0" w:type="dxa"/>
        <w:right w:w="1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45.0" w:type="dxa"/>
        <w:left w:w="80.0" w:type="dxa"/>
        <w:bottom w:w="45.0" w:type="dxa"/>
        <w:right w:w="8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45.0" w:type="dxa"/>
        <w:left w:w="80.0" w:type="dxa"/>
        <w:bottom w:w="45.0" w:type="dxa"/>
        <w:right w:w="8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45.0" w:type="dxa"/>
        <w:left w:w="80.0" w:type="dxa"/>
        <w:bottom w:w="45.0" w:type="dxa"/>
        <w:right w:w="8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45.0" w:type="dxa"/>
        <w:left w:w="80.0" w:type="dxa"/>
        <w:bottom w:w="45.0" w:type="dxa"/>
        <w:right w:w="8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45.0" w:type="dxa"/>
        <w:left w:w="80.0" w:type="dxa"/>
        <w:bottom w:w="45.0" w:type="dxa"/>
        <w:right w:w="8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45.0" w:type="dxa"/>
        <w:left w:w="80.0" w:type="dxa"/>
        <w:bottom w:w="45.0" w:type="dxa"/>
        <w:right w:w="8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45.0" w:type="dxa"/>
        <w:left w:w="80.0" w:type="dxa"/>
        <w:bottom w:w="45.0" w:type="dxa"/>
        <w:right w:w="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3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AMVW3a+7bqP5oSGJ0nUBGKWiXA==">CgMxLjA4AHIhMWZVNVBUZmdoUXhQbFR0aDluNndWUmVrNS1IcDVPSUlq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14.0000</vt:lpstr>
  </property>
</Properties>
</file>